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B6C90" w:rsidRPr="00D95E63" w:rsidRDefault="001B6C90" w:rsidP="001B6C90">
      <w:pPr>
        <w:spacing w:before="100" w:beforeAutospacing="1" w:after="360" w:line="240" w:lineRule="auto"/>
        <w:jc w:val="center"/>
        <w:rPr>
          <w:rFonts w:eastAsia="Times New Roman" w:cstheme="minorHAnsi"/>
          <w:b/>
          <w:bCs/>
          <w:spacing w:val="2"/>
          <w:sz w:val="24"/>
          <w:szCs w:val="24"/>
          <w:lang w:eastAsia="en-GB"/>
        </w:rPr>
      </w:pPr>
      <w:r w:rsidRPr="00D95E63">
        <w:object w:dxaOrig="3918" w:dyaOrig="1862">
          <v:rect id="rectole0000000001" o:spid="_x0000_i1025" style="width:151.5pt;height:93pt" o:ole="" o:preferrelative="t" stroked="f">
            <v:imagedata r:id="rId7" o:title=""/>
          </v:rect>
          <o:OLEObject Type="Embed" ProgID="StaticMetafile" ShapeID="rectole0000000001" DrawAspect="Content" ObjectID="_1789367636" r:id="rId8"/>
        </w:object>
      </w:r>
    </w:p>
    <w:p w:rsidR="001B6C90" w:rsidRPr="00D95E63" w:rsidRDefault="001B6C90" w:rsidP="001B6C90">
      <w:pPr>
        <w:spacing w:before="100" w:beforeAutospacing="1" w:after="360" w:line="240" w:lineRule="auto"/>
        <w:rPr>
          <w:rFonts w:eastAsia="Times New Roman" w:cstheme="minorHAnsi"/>
          <w:b/>
          <w:bCs/>
          <w:spacing w:val="2"/>
          <w:sz w:val="24"/>
          <w:szCs w:val="24"/>
          <w:lang w:eastAsia="en-GB"/>
        </w:rPr>
      </w:pPr>
    </w:p>
    <w:p w:rsidR="001B6C90" w:rsidRPr="00D95E63" w:rsidRDefault="001B6C90" w:rsidP="001B6C90">
      <w:pPr>
        <w:spacing w:before="100" w:beforeAutospacing="1" w:after="360" w:line="240" w:lineRule="auto"/>
        <w:rPr>
          <w:rFonts w:eastAsia="Times New Roman" w:cstheme="minorHAnsi"/>
          <w:b/>
          <w:bCs/>
          <w:spacing w:val="2"/>
          <w:sz w:val="24"/>
          <w:szCs w:val="24"/>
          <w:lang w:eastAsia="en-GB"/>
        </w:rPr>
      </w:pPr>
      <w:r w:rsidRPr="00D95E63">
        <w:rPr>
          <w:rFonts w:eastAsia="Times New Roman" w:cstheme="minorHAnsi"/>
          <w:b/>
          <w:bCs/>
          <w:spacing w:val="2"/>
          <w:sz w:val="24"/>
          <w:szCs w:val="24"/>
          <w:lang w:eastAsia="en-GB"/>
        </w:rPr>
        <w:t>Purpose</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The purpose of this document is to provide a concise policy regarding the data protection obligations of Sexual Health West CLG. This includes obligations in dealing with personal data, in order to ensure that the organisation complies with the requirements of the relevant Irish legislation, namely the Irish Data Protection Act (1988), the Irish Data Protection (Amendment) Act (2003), the EU Electronic Communications Regulations (2011) and the General Data Protection Regulation (2018).</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 is a data controller with reference to the personal data which it manages, processes and stores.</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sz w:val="24"/>
          <w:szCs w:val="24"/>
          <w:lang w:eastAsia="en-GB"/>
        </w:rPr>
        <w:t>Employees, volunteers, staff and clients of Sexual Health West should refer to the guidance provided by the Office of the Irish Data Protection Commissioner (</w:t>
      </w:r>
      <w:hyperlink r:id="rId9" w:history="1">
        <w:r w:rsidRPr="00D95E63">
          <w:rPr>
            <w:rFonts w:eastAsia="Times New Roman" w:cstheme="minorHAnsi"/>
            <w:sz w:val="24"/>
            <w:szCs w:val="24"/>
            <w:lang w:eastAsia="en-GB"/>
          </w:rPr>
          <w:t>www.dataprotection.ie</w:t>
        </w:r>
      </w:hyperlink>
      <w:r w:rsidRPr="00D95E63">
        <w:rPr>
          <w:rFonts w:eastAsia="Times New Roman" w:cstheme="minorHAnsi"/>
          <w:sz w:val="24"/>
          <w:szCs w:val="24"/>
          <w:lang w:eastAsia="en-GB"/>
        </w:rPr>
        <w:t>) as well as seeking professional advice regarding best practice in this area.</w:t>
      </w:r>
    </w:p>
    <w:p w:rsidR="001B6C90" w:rsidRPr="00D95E63" w:rsidRDefault="001B6C90" w:rsidP="001B6C90">
      <w:pPr>
        <w:spacing w:line="240" w:lineRule="auto"/>
        <w:rPr>
          <w:rFonts w:eastAsia="Times New Roman" w:cstheme="minorHAnsi"/>
          <w:sz w:val="24"/>
          <w:szCs w:val="24"/>
          <w:lang w:eastAsia="en-GB"/>
        </w:rPr>
      </w:pP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Rationale</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As a data controller, Sexual Health West and its staff must comply with the data protection rules set out in the relevant Irish legislation.</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This Policy applies to all personal data collected, processed and stored by Sexual Health West in the course of its activities.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In its role as an employer, Sexual Health West may keep information relating to a staff member’s physical, physiological or mental well-being, as well as their economic, cultural or social identity.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Personal data also include a combination of identification elements such as physical characteristics, pseudonyms, occupation, home address, etc.</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To the extent that Sexual Health West’s use of personal data qualifies as ‘business to customer’ processing, including the organisation’s communications to its staff members, the organisation is mindful of its obligations under the relevant Irish legislation, namely:</w:t>
      </w:r>
    </w:p>
    <w:p w:rsidR="001B6C90" w:rsidRPr="00D95E63" w:rsidRDefault="001B6C90" w:rsidP="001B6C90">
      <w:pPr>
        <w:numPr>
          <w:ilvl w:val="0"/>
          <w:numId w:val="1"/>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lastRenderedPageBreak/>
        <w:t>The Irish Data Protection Act (1988);</w:t>
      </w:r>
    </w:p>
    <w:p w:rsidR="001B6C90" w:rsidRPr="00D95E63" w:rsidRDefault="001B6C90" w:rsidP="001B6C90">
      <w:pPr>
        <w:numPr>
          <w:ilvl w:val="0"/>
          <w:numId w:val="1"/>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The Irish Data Protection (Amendment) Act (2003);</w:t>
      </w:r>
    </w:p>
    <w:p w:rsidR="001B6C90" w:rsidRPr="00D95E63" w:rsidRDefault="001B6C90" w:rsidP="001B6C90">
      <w:pPr>
        <w:numPr>
          <w:ilvl w:val="0"/>
          <w:numId w:val="1"/>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The EU Electronic Communications Regulations (2011); and</w:t>
      </w:r>
    </w:p>
    <w:p w:rsidR="001B6C90" w:rsidRPr="00D95E63" w:rsidRDefault="001B6C90" w:rsidP="001B6C90">
      <w:pPr>
        <w:numPr>
          <w:ilvl w:val="0"/>
          <w:numId w:val="1"/>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The General Data Protection Regulation (2018).</w:t>
      </w:r>
    </w:p>
    <w:p w:rsidR="001B6C90" w:rsidRPr="00D95E63" w:rsidRDefault="001B6C90" w:rsidP="001B6C90">
      <w:pPr>
        <w:spacing w:before="120" w:after="120" w:line="240" w:lineRule="auto"/>
        <w:ind w:left="465"/>
        <w:rPr>
          <w:rFonts w:eastAsia="Times New Roman" w:cstheme="minorHAnsi"/>
          <w:sz w:val="24"/>
          <w:szCs w:val="24"/>
          <w:lang w:eastAsia="en-GB"/>
        </w:rPr>
      </w:pP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Scope</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rPr>
        <w:t>This policy applies to all Employees of Sexual Health West.</w:t>
      </w:r>
      <w:r w:rsidRPr="00D95E63">
        <w:rPr>
          <w:rFonts w:eastAsia="Times New Roman" w:cstheme="minorHAnsi"/>
          <w:sz w:val="24"/>
          <w:szCs w:val="24"/>
          <w:lang w:eastAsia="en-GB"/>
        </w:rPr>
        <w:t xml:space="preserve"> The policy covers both personal and sensitive personal data held in relation to its data subjects by Sexual Health West. The policy applies equally to personal data held in manual and automated form. All personal and sensitive personal data will be treated with equal care by Sexual Health West. Both categories will be equally referred to as personal data in this policy, unless specifically stated otherwise.</w:t>
      </w:r>
    </w:p>
    <w:p w:rsidR="001B6C90" w:rsidRPr="00D95E63" w:rsidRDefault="001B6C90" w:rsidP="001B6C90">
      <w:pPr>
        <w:spacing w:before="100" w:beforeAutospacing="1"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Definitions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For the avoidance of doubt, and for consistency in terminology, the following definitions apply within this Policy.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Data</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This includes both automated and manual data.</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Automated data means data held on computer, or stored with the intention that it is processed on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Manual data means data that is processed as part of a relevant filing system, or which is stored with the intention that it forms part of a relevant filing system.</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Personal Data</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Information that relates to a living individual, who can be identified either directly from that data, or indirectly in conjunction with other data which is likely to come into the legitimate possession of Sexual Health West.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Sensitive Personal Data</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Sensitive personal data is personal data which relates to specific aspects of one’s identity or personality, and includes information relating to ethnic or racial identity, political or ideological beliefs, religious beliefs, trade union membership, mental or physical well-being, sexual orientation, or criminal record.</w:t>
      </w:r>
    </w:p>
    <w:p w:rsidR="001B6C90" w:rsidRPr="00D95E63" w:rsidRDefault="001B6C90" w:rsidP="001B6C90">
      <w:pPr>
        <w:spacing w:before="100" w:beforeAutospacing="1" w:after="360" w:line="240" w:lineRule="auto"/>
        <w:rPr>
          <w:rFonts w:eastAsia="Times New Roman" w:cstheme="minorHAnsi"/>
          <w:b/>
          <w:bCs/>
          <w:sz w:val="24"/>
          <w:szCs w:val="24"/>
          <w:lang w:eastAsia="en-GB"/>
        </w:rPr>
      </w:pP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Data Controller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The legal entity responsible for the acquisition, processing and use of the personal data. In the context of this policy; Sexual Health West is the data controller.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Data Subject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A living individual who is the subject of the personal data, i.e. to whom the data relates either directly or indirectly.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Data Processor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A person or entity who processes personal data on behalf of Sexual Health West on the basis of a formal, written contract, but who is not an employee of Sexual Health West.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Designated Data Protection Person</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sz w:val="24"/>
          <w:szCs w:val="24"/>
          <w:lang w:eastAsia="en-GB"/>
        </w:rPr>
        <w:t>A person appointed by Sexual Health West to monitor compliance with the appropriate data protection legislation, to deal with Subject Access Requests, and to respond to data protection queries from staff members and the general public.</w:t>
      </w:r>
    </w:p>
    <w:p w:rsidR="001B6C90" w:rsidRPr="00D95E63" w:rsidRDefault="001B6C90" w:rsidP="001B6C90">
      <w:pPr>
        <w:spacing w:line="240" w:lineRule="auto"/>
        <w:rPr>
          <w:rFonts w:eastAsia="Times New Roman" w:cstheme="minorHAnsi"/>
          <w:sz w:val="24"/>
          <w:szCs w:val="24"/>
          <w:lang w:eastAsia="en-GB"/>
        </w:rPr>
      </w:pP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Sexual Health West as a Data Controller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In the course of its daily organisational activities, Sexual Health West acquires, processes and stores personal data in relation to living individuals. To that extent, Sexual Health West is a data controller, and has obligations under the Data Protection legislation, which are reflected in this document.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In accordance with Irish Data Protection legislation, this data must be acquired and managed fairly.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 is committed to ensuring that all staff members have sufficient awareness of the legislation in order to be able to anticipate and identify a data protection issue, should one arise. In such circumstances, staff members must ensure that the Designated Data Protection Person is informed, in order that appropriate corrective action is taken.</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The Designated Data Protection Person is: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 xml:space="preserve">Joe </w:t>
      </w:r>
      <w:proofErr w:type="spellStart"/>
      <w:r w:rsidRPr="00D95E63">
        <w:rPr>
          <w:rFonts w:eastAsia="Times New Roman" w:cstheme="minorHAnsi"/>
          <w:sz w:val="24"/>
          <w:szCs w:val="24"/>
          <w:lang w:eastAsia="en-GB"/>
        </w:rPr>
        <w:t>McDonagh</w:t>
      </w:r>
      <w:proofErr w:type="spellEnd"/>
      <w:r w:rsidRPr="00D95E63">
        <w:rPr>
          <w:rFonts w:eastAsia="Times New Roman" w:cstheme="minorHAnsi"/>
          <w:sz w:val="24"/>
          <w:szCs w:val="24"/>
          <w:lang w:eastAsia="en-GB"/>
        </w:rPr>
        <w:t xml:space="preserve"> - CEO</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E-mail:</w:t>
      </w:r>
      <w:r w:rsidRPr="00D95E63">
        <w:rPr>
          <w:rFonts w:eastAsia="Times New Roman" w:cstheme="minorHAnsi"/>
          <w:sz w:val="24"/>
          <w:szCs w:val="24"/>
          <w:lang w:eastAsia="en-GB"/>
        </w:rPr>
        <w:t> </w:t>
      </w:r>
      <w:r w:rsidRPr="00D95E63">
        <w:t>joemcd@sexualhealthwest.ie</w:t>
      </w:r>
      <w:r w:rsidRPr="00D95E63">
        <w:rPr>
          <w:rFonts w:eastAsia="Times New Roman" w:cstheme="minorHAnsi"/>
          <w:sz w:val="24"/>
          <w:szCs w:val="24"/>
          <w:lang w:eastAsia="en-GB"/>
        </w:rPr>
        <w:t xml:space="preserve"> </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Tel:</w:t>
      </w:r>
      <w:r w:rsidRPr="00D95E63">
        <w:rPr>
          <w:rFonts w:eastAsia="Times New Roman" w:cstheme="minorHAnsi"/>
          <w:sz w:val="24"/>
          <w:szCs w:val="24"/>
          <w:lang w:eastAsia="en-GB"/>
        </w:rPr>
        <w:t> +353 91 566266</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Due to the nature of the services provided by Sexual Health West, there is a regular and active exchange of personal data between Sexual Health West and its data subjects. In addition, Sexual Health West exchanges personal data with data processors on the data subjects’ behalf. This is consistent with Sexual Health West’s obligations under the terms of its contracts with its data processors.</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sz w:val="24"/>
          <w:szCs w:val="24"/>
          <w:lang w:eastAsia="en-GB"/>
        </w:rPr>
        <w:t>This policy provides the guidelines for this exchange of information, as well as the procedure to follow in the event that a staff member is unsure whether such data can be disclosed. In general terms, the staff member should consult with the Designated Data Protection Person to seek clarification.</w:t>
      </w:r>
    </w:p>
    <w:p w:rsidR="001B6C90" w:rsidRPr="00D95E63" w:rsidRDefault="00726A03" w:rsidP="001B6C90">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6" style="width:0;height:.75pt" o:hralign="center" o:hrstd="t" o:hrnoshade="t" o:hr="t" fillcolor="#bbb" stroked="f"/>
        </w:pict>
      </w: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Third-Party Processors (Where Applicable)</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In the course of its role as data controller, Sexual Health West engages third-party service providers, or data processors, to process personal data on its behalf.</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In each case, a formal, written contract is in place with the processor, outlining their obligations in relation to the personal data, the security measures that they must have in place to protect the data, the specific purpose or purposes for which they are engaged, and the understanding that they will only process the data in compliance with the Irish Data Protection legislation.</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sz w:val="24"/>
          <w:szCs w:val="24"/>
          <w:lang w:eastAsia="en-GB"/>
        </w:rPr>
        <w:t>The contract will also include reference to the fact that the data controller is entitled, from time to time, to audit or inspect the data management activities of the data processor, and to ensure that they remain compliant with the legislation, and with the terms of the contract.</w:t>
      </w:r>
    </w:p>
    <w:p w:rsidR="001B6C90" w:rsidRPr="00D95E63" w:rsidRDefault="00726A03" w:rsidP="001B6C90">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7" style="width:0;height:.75pt" o:hralign="center" o:hrstd="t" o:hrnoshade="t" o:hr="t" fillcolor="#bbb" stroked="f"/>
        </w:pict>
      </w: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The Data Protection Rules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The following key rules are enshrined in Irish legislation and are fundamental Sexual Health West’s data protection policy.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In its capacity as data controller, Sexual Health West ensures that all data shall:</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1. Be obtained and processed fairly and lawfully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For data to be obtained fairly, the data subject will, at the time the data are being collected, be made aware of:</w:t>
      </w:r>
    </w:p>
    <w:p w:rsidR="001B6C90" w:rsidRPr="00D95E63" w:rsidRDefault="001B6C90" w:rsidP="001B6C90">
      <w:pPr>
        <w:numPr>
          <w:ilvl w:val="0"/>
          <w:numId w:val="2"/>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The identity of the data controller (Sexual Health West);</w:t>
      </w:r>
    </w:p>
    <w:p w:rsidR="001B6C90" w:rsidRPr="00D95E63" w:rsidRDefault="001B6C90" w:rsidP="001B6C90">
      <w:pPr>
        <w:numPr>
          <w:ilvl w:val="0"/>
          <w:numId w:val="2"/>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The purpose(s) for which the data is being collected;</w:t>
      </w:r>
    </w:p>
    <w:p w:rsidR="001B6C90" w:rsidRPr="00D95E63" w:rsidRDefault="001B6C90" w:rsidP="001B6C90">
      <w:pPr>
        <w:numPr>
          <w:ilvl w:val="0"/>
          <w:numId w:val="2"/>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The person(s) to whom the data may be disclosed by the data controller;</w:t>
      </w:r>
    </w:p>
    <w:p w:rsidR="001B6C90" w:rsidRPr="00D95E63" w:rsidRDefault="001B6C90" w:rsidP="001B6C90">
      <w:pPr>
        <w:numPr>
          <w:ilvl w:val="0"/>
          <w:numId w:val="2"/>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Any other information that is necessary so that the processing may be fair.</w:t>
      </w:r>
    </w:p>
    <w:p w:rsidR="001B6C90" w:rsidRPr="00D95E63" w:rsidRDefault="001B6C90" w:rsidP="001B6C90">
      <w:pPr>
        <w:numPr>
          <w:ilvl w:val="0"/>
          <w:numId w:val="2"/>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Sexual Health West will meet this obligation in the following way: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Where possible, the informed consent of the data subject will be sought before their data is processed;</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 xml:space="preserve">Where it is not possible to seek consent, Sexual Health West will ensure that collection of the data is justified under one of the other lawful processing conditions – legal obligation, contractual necessity, </w:t>
      </w:r>
      <w:proofErr w:type="spellStart"/>
      <w:r w:rsidRPr="00D95E63">
        <w:rPr>
          <w:rFonts w:eastAsia="Times New Roman" w:cstheme="minorHAnsi"/>
          <w:sz w:val="24"/>
          <w:szCs w:val="24"/>
          <w:lang w:eastAsia="en-GB"/>
        </w:rPr>
        <w:t>etc</w:t>
      </w:r>
      <w:proofErr w:type="spellEnd"/>
      <w:r w:rsidRPr="00D95E63">
        <w:rPr>
          <w:rFonts w:eastAsia="Times New Roman" w:cstheme="minorHAnsi"/>
          <w:sz w:val="24"/>
          <w:szCs w:val="24"/>
          <w:lang w:eastAsia="en-GB"/>
        </w:rPr>
        <w: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Processing of the personal data will be carried out only as part of Sexual Health West’s lawful activities, and it will safeguard the rights and freedoms of the data subject;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The data subject’s data will not be disclosed to a third party other than to a party contracted to Sexual Health West and operating on its behalf, or where Sexual Health West is required to do so by law.</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2. Be obtained only for one or more specified, legitimate purposes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 will obtain data for purposes which are specific, lawful and clearly stated. A data subject will have the right to question the purpose(s) for which Sexual Health West holds their data, and it will be able to clearly state that purpose or purposes.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3. Not be further processed in a manner incompatible with the specified purpose(s)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Any use of the data by Sexual Health West will be compatible with the purposes for which the data was acquired.</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4. Be kept safe and secure</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 will employ high standards of security in order to protect the personal data under its care. Sexual Health West’s Password Policy and Data Retention &amp; Destruction Policies guarantee protection against unauthorised access to, or alteration, destruction or disclosure of any personal data held by Sexual Health West in its capacity as data controller.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Access to, and management of, staff and customer records is limited to those staff members who have appropriate authorisation and password access.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In the event of a data security breach affecting the personal data being processed on behalf of the data controller, the relevant third party processor will notify the data controller without undue delay.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5. Be kept accurate, complete and up-to-date where necessary</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 will:</w:t>
      </w:r>
    </w:p>
    <w:p w:rsidR="001B6C90" w:rsidRPr="00D95E63" w:rsidRDefault="001B6C90" w:rsidP="001B6C90">
      <w:pPr>
        <w:numPr>
          <w:ilvl w:val="0"/>
          <w:numId w:val="3"/>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Ensure that administrative and IT validation processes are in place to conduct regular assessments of data accuracy;</w:t>
      </w:r>
    </w:p>
    <w:p w:rsidR="001B6C90" w:rsidRPr="00D95E63" w:rsidRDefault="001B6C90" w:rsidP="001B6C90">
      <w:pPr>
        <w:numPr>
          <w:ilvl w:val="0"/>
          <w:numId w:val="3"/>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Conduct periodic reviews and audits to ensure that relevant data is kept accurate and up-to-date. Sexual Health West conducts a review of sample data every six months to ensure accuracy;</w:t>
      </w:r>
    </w:p>
    <w:p w:rsidR="001B6C90" w:rsidRPr="00D95E63" w:rsidRDefault="001B6C90" w:rsidP="001B6C90">
      <w:pPr>
        <w:numPr>
          <w:ilvl w:val="0"/>
          <w:numId w:val="3"/>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Ensure that staff contact details and details on next-of-kin are reviewed and updated every two years, or on an ‘ad hoc’ basis where staff members inform the office of such changes;</w:t>
      </w:r>
    </w:p>
    <w:p w:rsidR="001B6C90" w:rsidRPr="00D95E63" w:rsidRDefault="001B6C90" w:rsidP="001B6C90">
      <w:pPr>
        <w:numPr>
          <w:ilvl w:val="0"/>
          <w:numId w:val="3"/>
        </w:numPr>
        <w:spacing w:before="120" w:after="120" w:line="240" w:lineRule="auto"/>
        <w:ind w:left="465"/>
        <w:rPr>
          <w:rFonts w:eastAsia="Times New Roman" w:cstheme="minorHAnsi"/>
          <w:sz w:val="24"/>
          <w:szCs w:val="24"/>
          <w:lang w:eastAsia="en-GB"/>
        </w:rPr>
      </w:pPr>
      <w:r w:rsidRPr="00D95E63">
        <w:rPr>
          <w:rFonts w:eastAsia="Times New Roman" w:cstheme="minorHAnsi"/>
          <w:sz w:val="24"/>
          <w:szCs w:val="24"/>
          <w:lang w:eastAsia="en-GB"/>
        </w:rPr>
        <w:t>Conduct regular assessments in order to validate the need to keep certain personal data.</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6. Be adequate, relevant and not excessive in relation to the purpose(s) for which the data were collected and processed</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 will ensure that the data it processes in relation to data subjects are relevant to the purposes for which those data are collected. Data which are not relevant to such processing will not be acquired or maintained.</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7. Not be kept for longer than is necessary to satisfy the specified purpose(s)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 has identified an extensive matrix of data categories, with reference to the appropriate data retention period for each category. The matrix applies to data in both a manual and automated format.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Once the respective retention period has elapsed, Sexual Health West undertakes to destroy, erase or otherwise put this data beyond use.</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8. Be managed and stored in such a manner that, in the event a data subject submits a valid Subject Access Request seeking a copy of their personal data, this data can be readily retrieved and provided to them</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 has implemented a Subject Access Request procedure by which to manage such requests in an efficient and timely manner, within the timelines stipulated in the legislation.</w:t>
      </w:r>
    </w:p>
    <w:p w:rsidR="001B6C90" w:rsidRPr="00D95E63" w:rsidRDefault="00726A03" w:rsidP="001B6C90">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8" style="width:0;height:.75pt" o:hralign="center" o:hrstd="t" o:hrnoshade="t" o:hr="t" fillcolor="#bbb" stroked="f"/>
        </w:pict>
      </w: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Data Subject Access Requests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As part of the day-to-day operation of the organisation, Sexual Health West staff engages in active and regular exchanges of information with data subjects. Where a valid, formal request is submitted by a data subject in relation to the personal data held by Sexual Health West which relates to them, such a request gives rise to access rights in favour of the Data Subject.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There are specific time-lines within which Sexual Health West must respond to the data subject, depending on the nature and extent of the request. These are outlined in the attached Subject Access Request process document.</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sz w:val="24"/>
          <w:szCs w:val="24"/>
          <w:lang w:eastAsia="en-GB"/>
        </w:rPr>
        <w:t>Sexual Health West’s staff will ensure that such requests are forwarded to the Designated Data Protection Person in a timely manner, and they are processed as quickly and efficiently as possible, but within not more than 30 calendar days from receipt of the request.</w:t>
      </w:r>
    </w:p>
    <w:p w:rsidR="001B6C90" w:rsidRPr="00D95E63" w:rsidRDefault="00726A03" w:rsidP="001B6C90">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9" style="width:0;height:.75pt" o:hralign="center" o:hrstd="t" o:hrnoshade="t" o:hr="t" fillcolor="#bbb" stroked="f"/>
        </w:pict>
      </w: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Implementation</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As a data controller, Sexual Health West ensures that any entity which processes personal data on its behalf (a data processor) does so in a manner compliant with the Data Protection legislation through a formal Data Processor Agreement.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Regular audit trail monitoring will be done by the Designated Data Protection Person to ensure compliance with this Agreement by any third-party entity which processes personal data on behalf of Sexual Health West.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Failure of a data processor to manage Sexual Health West’s data in a compliant manner will be viewed as a breach of contract, and will be pursued through the courts.</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sz w:val="24"/>
          <w:szCs w:val="24"/>
          <w:lang w:eastAsia="en-GB"/>
        </w:rPr>
        <w:t>Failure of Sexual Health West’s staff to process personal data in compliance with this policy may result in disciplinary proceedings.</w:t>
      </w:r>
    </w:p>
    <w:p w:rsidR="001B6C90" w:rsidRPr="00D95E63" w:rsidRDefault="00726A03" w:rsidP="001B6C90">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30" style="width:0;height:.75pt" o:hralign="center" o:hrstd="t" o:hrnoshade="t" o:hr="t" fillcolor="#bbb" stroked="f"/>
        </w:pict>
      </w:r>
    </w:p>
    <w:p w:rsidR="001B6C90" w:rsidRPr="00D95E63" w:rsidRDefault="001B6C90" w:rsidP="00D95E63">
      <w:pPr>
        <w:spacing w:after="0" w:line="240" w:lineRule="auto"/>
        <w:rPr>
          <w:rFonts w:eastAsia="Times New Roman" w:cstheme="minorHAnsi"/>
          <w:sz w:val="24"/>
          <w:szCs w:val="24"/>
          <w:lang w:eastAsia="en-GB"/>
        </w:rPr>
      </w:pPr>
      <w:r w:rsidRPr="00D95E63">
        <w:rPr>
          <w:rFonts w:eastAsia="Times New Roman" w:cstheme="minorHAnsi"/>
          <w:bCs/>
          <w:sz w:val="24"/>
          <w:szCs w:val="24"/>
          <w:lang w:eastAsia="en-GB"/>
        </w:rPr>
        <w:t>If you have any questions or queries please contact us on</w:t>
      </w:r>
      <w:hyperlink r:id="rId10" w:history="1">
        <w:r w:rsidRPr="00D95E63">
          <w:rPr>
            <w:rStyle w:val="Hyperlink"/>
            <w:rFonts w:eastAsia="Times New Roman" w:cstheme="minorHAnsi"/>
            <w:bCs/>
            <w:color w:val="auto"/>
            <w:sz w:val="24"/>
            <w:szCs w:val="24"/>
            <w:lang w:eastAsia="en-GB"/>
          </w:rPr>
          <w:t> </w:t>
        </w:r>
        <w:r w:rsidRPr="00D95E63">
          <w:rPr>
            <w:rStyle w:val="Hyperlink"/>
            <w:rFonts w:eastAsia="Times New Roman" w:cstheme="minorHAnsi"/>
            <w:bCs/>
            <w:iCs/>
            <w:color w:val="auto"/>
            <w:sz w:val="24"/>
            <w:szCs w:val="24"/>
            <w:lang w:eastAsia="en-GB"/>
          </w:rPr>
          <w:t>091</w:t>
        </w:r>
      </w:hyperlink>
      <w:r w:rsidRPr="00D95E63">
        <w:rPr>
          <w:rFonts w:eastAsia="Times New Roman" w:cstheme="minorHAnsi"/>
          <w:bCs/>
          <w:iCs/>
          <w:sz w:val="24"/>
          <w:szCs w:val="24"/>
          <w:lang w:eastAsia="en-GB"/>
        </w:rPr>
        <w:t xml:space="preserve"> 566266 or email </w:t>
      </w:r>
      <w:hyperlink r:id="rId11" w:history="1">
        <w:r w:rsidRPr="00D95E63">
          <w:rPr>
            <w:rStyle w:val="Hyperlink"/>
            <w:rFonts w:eastAsia="Times New Roman" w:cstheme="minorHAnsi"/>
            <w:bCs/>
            <w:iCs/>
            <w:color w:val="auto"/>
            <w:sz w:val="24"/>
            <w:szCs w:val="24"/>
            <w:lang w:eastAsia="en-GB"/>
          </w:rPr>
          <w:t>joemcd@sexualhealthwest.ie</w:t>
        </w:r>
      </w:hyperlink>
      <w:r w:rsidRPr="00D95E63">
        <w:rPr>
          <w:rFonts w:eastAsia="Times New Roman" w:cstheme="minorHAnsi"/>
          <w:bCs/>
          <w:iCs/>
          <w:sz w:val="24"/>
          <w:szCs w:val="24"/>
          <w:lang w:eastAsia="en-GB"/>
        </w:rPr>
        <w:t xml:space="preserve"> </w:t>
      </w:r>
    </w:p>
    <w:p w:rsidR="001B6C90" w:rsidRPr="00D95E63" w:rsidRDefault="001B6C90" w:rsidP="001B6C90">
      <w:pPr>
        <w:spacing w:after="100" w:afterAutospacing="1" w:line="240" w:lineRule="auto"/>
        <w:outlineLvl w:val="1"/>
        <w:rPr>
          <w:rFonts w:eastAsia="Times New Roman" w:cstheme="minorHAnsi"/>
          <w:b/>
          <w:bCs/>
          <w:spacing w:val="2"/>
          <w:sz w:val="24"/>
          <w:szCs w:val="24"/>
          <w:lang w:eastAsia="en-GB"/>
        </w:rPr>
      </w:pP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Data Retention Periods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Employee records</w:t>
      </w:r>
      <w:r w:rsidRPr="00D95E63">
        <w:rPr>
          <w:rFonts w:eastAsia="Times New Roman" w:cstheme="minorHAnsi"/>
          <w:sz w:val="24"/>
          <w:szCs w:val="24"/>
          <w:lang w:eastAsia="en-GB"/>
        </w:rPr>
        <w:t xml:space="preserve"> — As per legislation</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Client records </w:t>
      </w:r>
      <w:r w:rsidRPr="00D95E63">
        <w:rPr>
          <w:rFonts w:eastAsia="Times New Roman" w:cstheme="minorHAnsi"/>
          <w:sz w:val="24"/>
          <w:szCs w:val="24"/>
          <w:lang w:eastAsia="en-GB"/>
        </w:rPr>
        <w:t>— 2 years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IT records </w:t>
      </w:r>
      <w:r w:rsidRPr="00D95E63">
        <w:rPr>
          <w:rFonts w:eastAsia="Times New Roman" w:cstheme="minorHAnsi"/>
          <w:sz w:val="24"/>
          <w:szCs w:val="24"/>
          <w:lang w:eastAsia="en-GB"/>
        </w:rPr>
        <w:t>— 2 years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Contractors</w:t>
      </w:r>
      <w:r w:rsidRPr="00D95E63">
        <w:rPr>
          <w:rFonts w:eastAsia="Times New Roman" w:cstheme="minorHAnsi"/>
          <w:sz w:val="24"/>
          <w:szCs w:val="24"/>
          <w:lang w:eastAsia="en-GB"/>
        </w:rPr>
        <w:t xml:space="preserve"> — As per legislation</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Leave and timekeeping records</w:t>
      </w:r>
      <w:r w:rsidRPr="00D95E63">
        <w:rPr>
          <w:rFonts w:eastAsia="Times New Roman" w:cstheme="minorHAnsi"/>
          <w:sz w:val="24"/>
          <w:szCs w:val="24"/>
          <w:lang w:eastAsia="en-GB"/>
        </w:rPr>
        <w:t xml:space="preserve"> — 4 years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Recruitment– unsuccessful applicants</w:t>
      </w:r>
      <w:r w:rsidRPr="00D95E63">
        <w:rPr>
          <w:rFonts w:eastAsia="Times New Roman" w:cstheme="minorHAnsi"/>
          <w:sz w:val="24"/>
          <w:szCs w:val="24"/>
          <w:lang w:eastAsia="en-GB"/>
        </w:rPr>
        <w:t xml:space="preserve"> — 12 months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Financial Company Records</w:t>
      </w:r>
      <w:r w:rsidRPr="00D95E63">
        <w:rPr>
          <w:rFonts w:eastAsia="Times New Roman" w:cstheme="minorHAnsi"/>
          <w:sz w:val="24"/>
          <w:szCs w:val="24"/>
          <w:lang w:eastAsia="en-GB"/>
        </w:rPr>
        <w:t xml:space="preserve"> — 6 years + current year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Maternity Leave Records</w:t>
      </w:r>
      <w:r w:rsidRPr="00D95E63">
        <w:rPr>
          <w:rFonts w:eastAsia="Times New Roman" w:cstheme="minorHAnsi"/>
          <w:sz w:val="24"/>
          <w:szCs w:val="24"/>
          <w:lang w:eastAsia="en-GB"/>
        </w:rPr>
        <w:t xml:space="preserve"> — 6-12 months</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b/>
          <w:bCs/>
          <w:sz w:val="24"/>
          <w:szCs w:val="24"/>
          <w:lang w:eastAsia="en-GB"/>
        </w:rPr>
        <w:t>Board of Director information</w:t>
      </w:r>
      <w:r w:rsidRPr="00D95E63">
        <w:rPr>
          <w:rFonts w:eastAsia="Times New Roman" w:cstheme="minorHAnsi"/>
          <w:sz w:val="24"/>
          <w:szCs w:val="24"/>
          <w:lang w:eastAsia="en-GB"/>
        </w:rPr>
        <w:t xml:space="preserve"> — Duration of membership + 2 years</w:t>
      </w:r>
    </w:p>
    <w:p w:rsidR="001B6C90" w:rsidRPr="00D95E63" w:rsidRDefault="00726A03" w:rsidP="001B6C90">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31" style="width:0;height:.75pt" o:hralign="center" o:hrstd="t" o:hrnoshade="t" o:hr="t" fillcolor="#bbb" stroked="f"/>
        </w:pict>
      </w:r>
    </w:p>
    <w:p w:rsidR="001B6C90" w:rsidRPr="00D95E63" w:rsidRDefault="001B6C90" w:rsidP="001B6C90">
      <w:pPr>
        <w:spacing w:after="100" w:afterAutospacing="1" w:line="240" w:lineRule="auto"/>
        <w:outlineLvl w:val="1"/>
        <w:rPr>
          <w:rFonts w:eastAsia="Times New Roman" w:cstheme="minorHAnsi"/>
          <w:spacing w:val="2"/>
          <w:sz w:val="24"/>
          <w:szCs w:val="24"/>
          <w:lang w:eastAsia="en-GB"/>
        </w:rPr>
      </w:pPr>
      <w:r w:rsidRPr="00D95E63">
        <w:rPr>
          <w:rFonts w:eastAsia="Times New Roman" w:cstheme="minorHAnsi"/>
          <w:b/>
          <w:bCs/>
          <w:spacing w:val="2"/>
          <w:sz w:val="24"/>
          <w:szCs w:val="24"/>
          <w:lang w:eastAsia="en-GB"/>
        </w:rPr>
        <w:t>Data Security Provisions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sz w:val="24"/>
          <w:szCs w:val="24"/>
          <w:lang w:eastAsia="en-GB"/>
        </w:rPr>
        <w:t>This list clarifies the security in place for each data set collected by Sexual Health West Ltd. Where other data is collected, its security protocol will be made clear or may be queried with the organisation’s funders.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Employee</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PPSN</w:t>
      </w:r>
      <w:r w:rsidRPr="00D95E63">
        <w:rPr>
          <w:rFonts w:eastAsia="Times New Roman" w:cstheme="minorHAnsi"/>
          <w:b/>
          <w:bCs/>
          <w:i/>
          <w:iCs/>
          <w:sz w:val="24"/>
          <w:szCs w:val="24"/>
          <w:lang w:eastAsia="en-GB"/>
        </w:rPr>
        <w:t xml:space="preserv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Address</w:t>
      </w:r>
      <w:r w:rsidRPr="00D95E63">
        <w:rPr>
          <w:rFonts w:eastAsia="Times New Roman" w:cstheme="minorHAnsi"/>
          <w:b/>
          <w:bCs/>
          <w:i/>
          <w:iCs/>
          <w:sz w:val="24"/>
          <w:szCs w:val="24"/>
          <w:lang w:eastAsia="en-GB"/>
        </w:rPr>
        <w:t xml:space="preserv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Emergency Contact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(Mobile) Phone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Bank Details</w:t>
      </w:r>
      <w:r w:rsidRPr="00D95E63">
        <w:rPr>
          <w:rFonts w:eastAsia="Times New Roman" w:cstheme="minorHAnsi"/>
          <w:b/>
          <w:bCs/>
          <w:i/>
          <w:iCs/>
          <w:sz w:val="24"/>
          <w:szCs w:val="24"/>
          <w:lang w:eastAsia="en-GB"/>
        </w:rPr>
        <w:t xml:space="preserv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Tax Certificates</w:t>
      </w:r>
      <w:r w:rsidRPr="00D95E63">
        <w:rPr>
          <w:rFonts w:eastAsia="Times New Roman" w:cstheme="minorHAnsi"/>
          <w:b/>
          <w:bCs/>
          <w:i/>
          <w:iCs/>
          <w:sz w:val="24"/>
          <w:szCs w:val="24"/>
          <w:lang w:eastAsia="en-GB"/>
        </w:rPr>
        <w:t xml:space="preserv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Pay Records</w:t>
      </w:r>
      <w:r w:rsidRPr="00D95E63">
        <w:rPr>
          <w:rFonts w:eastAsia="Times New Roman" w:cstheme="minorHAnsi"/>
          <w:b/>
          <w:bCs/>
          <w:i/>
          <w:iCs/>
          <w:sz w:val="24"/>
          <w:szCs w:val="24"/>
          <w:lang w:eastAsia="en-GB"/>
        </w:rPr>
        <w:t xml:space="preserv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CV &amp; Educational Records</w:t>
      </w:r>
      <w:r w:rsidRPr="00D95E63">
        <w:rPr>
          <w:rFonts w:eastAsia="Times New Roman" w:cstheme="minorHAnsi"/>
          <w:b/>
          <w:bCs/>
          <w:i/>
          <w:iCs/>
          <w:sz w:val="24"/>
          <w:szCs w:val="24"/>
          <w:lang w:eastAsia="en-GB"/>
        </w:rPr>
        <w:t xml:space="preserv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Contracts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Correspondence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Leave Records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Password-Protected Computer &amp; Filing Cabinet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Health &amp; Safety records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Password-Protected Computer &amp; Filing Cabinet</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Accident/Incident Reports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Discipline &amp; Grievance Reports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D95E63" w:rsidRDefault="00D95E63" w:rsidP="001B6C90">
      <w:pPr>
        <w:spacing w:before="100" w:beforeAutospacing="1" w:after="360" w:line="240" w:lineRule="auto"/>
        <w:rPr>
          <w:rFonts w:eastAsia="Times New Roman" w:cstheme="minorHAnsi"/>
          <w:b/>
          <w:bCs/>
          <w:sz w:val="24"/>
          <w:szCs w:val="24"/>
          <w:lang w:eastAsia="en-GB"/>
        </w:rPr>
      </w:pP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Clients</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Name </w:t>
      </w:r>
      <w:r w:rsidRPr="00D95E63">
        <w:rPr>
          <w:rFonts w:eastAsia="Times New Roman" w:cstheme="minorHAnsi"/>
          <w:i/>
          <w:iCs/>
          <w:sz w:val="24"/>
          <w:szCs w:val="24"/>
          <w:lang w:eastAsia="en-GB"/>
        </w:rPr>
        <w:t xml:space="preserve">— </w:t>
      </w:r>
      <w:r w:rsidR="00D95E63" w:rsidRPr="00D95E63">
        <w:rPr>
          <w:rFonts w:eastAsia="Times New Roman" w:cstheme="minorHAnsi"/>
          <w:sz w:val="24"/>
          <w:szCs w:val="24"/>
          <w:lang w:eastAsia="en-GB"/>
        </w:rPr>
        <w:t xml:space="preserve">Filing Cabinet, </w:t>
      </w:r>
      <w:r w:rsidRPr="00D95E63">
        <w:rPr>
          <w:rFonts w:eastAsia="Times New Roman" w:cstheme="minorHAnsi"/>
          <w:sz w:val="24"/>
          <w:szCs w:val="24"/>
          <w:lang w:eastAsia="en-GB"/>
        </w:rPr>
        <w:t>Password-Protected Computer</w:t>
      </w:r>
      <w:r w:rsidR="00D95E63" w:rsidRPr="00D95E63">
        <w:rPr>
          <w:rFonts w:eastAsia="Times New Roman" w:cstheme="minorHAnsi"/>
          <w:sz w:val="24"/>
          <w:szCs w:val="24"/>
          <w:lang w:eastAsia="en-GB"/>
        </w:rPr>
        <w:t xml:space="preserve"> </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Phone (Mobile)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Appointment details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Age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Date of birth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Gender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Sexual identity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Country of origin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Risk taking behaviour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Medical records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360" w:line="240" w:lineRule="auto"/>
        <w:rPr>
          <w:rFonts w:eastAsia="Times New Roman" w:cstheme="minorHAnsi"/>
          <w:sz w:val="24"/>
          <w:szCs w:val="24"/>
          <w:lang w:eastAsia="en-GB"/>
        </w:rPr>
      </w:pPr>
      <w:r w:rsidRPr="00D95E63">
        <w:rPr>
          <w:rFonts w:eastAsia="Times New Roman" w:cstheme="minorHAnsi"/>
          <w:b/>
          <w:bCs/>
          <w:sz w:val="24"/>
          <w:szCs w:val="24"/>
          <w:lang w:eastAsia="en-GB"/>
        </w:rPr>
        <w:t xml:space="preserve">Emergency Contact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w:t>
      </w:r>
    </w:p>
    <w:p w:rsidR="001B6C90" w:rsidRPr="00D95E63" w:rsidRDefault="001B6C90" w:rsidP="001B6C90">
      <w:pPr>
        <w:spacing w:before="100" w:beforeAutospacing="1" w:after="0" w:line="240" w:lineRule="auto"/>
        <w:rPr>
          <w:rFonts w:eastAsia="Times New Roman" w:cstheme="minorHAnsi"/>
          <w:sz w:val="24"/>
          <w:szCs w:val="24"/>
          <w:lang w:eastAsia="en-GB"/>
        </w:rPr>
      </w:pPr>
      <w:r w:rsidRPr="00D95E63">
        <w:rPr>
          <w:rFonts w:eastAsia="Times New Roman" w:cstheme="minorHAnsi"/>
          <w:b/>
          <w:bCs/>
          <w:sz w:val="24"/>
          <w:szCs w:val="24"/>
          <w:lang w:eastAsia="en-GB"/>
        </w:rPr>
        <w:t>Referral letters </w:t>
      </w:r>
      <w:r w:rsidRPr="00D95E63">
        <w:rPr>
          <w:rFonts w:eastAsia="Times New Roman" w:cstheme="minorHAnsi"/>
          <w:i/>
          <w:iCs/>
          <w:sz w:val="24"/>
          <w:szCs w:val="24"/>
          <w:lang w:eastAsia="en-GB"/>
        </w:rPr>
        <w:t xml:space="preserve">— </w:t>
      </w:r>
      <w:r w:rsidRPr="00D95E63">
        <w:rPr>
          <w:rFonts w:eastAsia="Times New Roman" w:cstheme="minorHAnsi"/>
          <w:sz w:val="24"/>
          <w:szCs w:val="24"/>
          <w:lang w:eastAsia="en-GB"/>
        </w:rPr>
        <w:t>Filing Cabinet &amp; Password-Protected Computer  </w:t>
      </w:r>
    </w:p>
    <w:p w:rsidR="001B6C90" w:rsidRPr="00D95E63" w:rsidRDefault="00726A03" w:rsidP="001B6C90">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32" style="width:0;height:.75pt" o:hralign="center" o:hrstd="t" o:hrnoshade="t" o:hr="t" fillcolor="#bbb" stroked="f"/>
        </w:pict>
      </w:r>
    </w:p>
    <w:p w:rsidR="001B6C90" w:rsidRPr="00D95E63" w:rsidRDefault="001B6C90" w:rsidP="001B6C90">
      <w:pPr>
        <w:spacing w:line="240" w:lineRule="auto"/>
        <w:rPr>
          <w:rFonts w:cstheme="minorHAnsi"/>
          <w:sz w:val="24"/>
          <w:szCs w:val="24"/>
        </w:rPr>
      </w:pPr>
    </w:p>
    <w:p w:rsidR="00565A57" w:rsidRPr="00D95E63" w:rsidRDefault="00565A57"/>
    <w:sectPr w:rsidR="00565A57" w:rsidRPr="00D95E63" w:rsidSect="007B338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2DD" w:rsidRDefault="009622DD" w:rsidP="009622DD">
      <w:pPr>
        <w:spacing w:after="0" w:line="240" w:lineRule="auto"/>
      </w:pPr>
      <w:r>
        <w:separator/>
      </w:r>
    </w:p>
  </w:endnote>
  <w:endnote w:type="continuationSeparator" w:id="0">
    <w:p w:rsidR="009622DD" w:rsidRDefault="009622DD" w:rsidP="0096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2DD" w:rsidRDefault="009622D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2DD" w:rsidRDefault="009622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2DD" w:rsidRDefault="009622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2DD" w:rsidRDefault="009622DD" w:rsidP="009622DD">
      <w:pPr>
        <w:spacing w:after="0" w:line="240" w:lineRule="auto"/>
      </w:pPr>
      <w:r>
        <w:separator/>
      </w:r>
    </w:p>
  </w:footnote>
  <w:footnote w:type="continuationSeparator" w:id="0">
    <w:p w:rsidR="009622DD" w:rsidRDefault="009622DD" w:rsidP="00962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2DD" w:rsidRDefault="009622D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2DD" w:rsidRDefault="009622D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2DD" w:rsidRDefault="009622D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5029E"/>
    <w:multiLevelType w:val="multilevel"/>
    <w:tmpl w:val="1742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473B9"/>
    <w:multiLevelType w:val="multilevel"/>
    <w:tmpl w:val="A410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B65AF8"/>
    <w:multiLevelType w:val="multilevel"/>
    <w:tmpl w:val="6BCA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90"/>
    <w:rsid w:val="001B6C90"/>
    <w:rsid w:val="00565A57"/>
    <w:rsid w:val="00726A03"/>
    <w:rsid w:val="009622DD"/>
    <w:rsid w:val="00D95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FE778B0-1DA0-4083-8FA5-869266EC9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C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C90"/>
    <w:rPr>
      <w:color w:val="0000FF"/>
      <w:u w:val="single"/>
    </w:rPr>
  </w:style>
  <w:style w:type="paragraph" w:styleId="Header">
    <w:name w:val="header"/>
    <w:basedOn w:val="Normal"/>
    <w:link w:val="HeaderChar"/>
    <w:uiPriority w:val="99"/>
    <w:unhideWhenUsed/>
    <w:rsid w:val="009622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2DD"/>
  </w:style>
  <w:style w:type="paragraph" w:styleId="Footer">
    <w:name w:val="footer"/>
    <w:basedOn w:val="Normal"/>
    <w:link w:val="FooterChar"/>
    <w:uiPriority w:val="99"/>
    <w:unhideWhenUsed/>
    <w:rsid w:val="009622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emcd@sexualhealthwest.i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160;09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ataprotection.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2311</Words>
  <Characters>13175</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Rationale</vt:lpstr>
      <vt:lpstr>    Scope</vt:lpstr>
      <vt:lpstr>    Definitions</vt:lpstr>
      <vt:lpstr>    Sexual Health West as a Data Controller</vt:lpstr>
      <vt:lpstr>    Third-Party Processors (Where Applicable)</vt:lpstr>
      <vt:lpstr>    The Data Protection Rules</vt:lpstr>
      <vt:lpstr>    Data Subject Access Requests</vt:lpstr>
      <vt:lpstr>    Implementation</vt:lpstr>
      <vt:lpstr>    </vt:lpstr>
      <vt:lpstr>    Data Retention Periods</vt:lpstr>
      <vt:lpstr>    Data Security Provisions</vt:lpstr>
    </vt:vector>
  </TitlesOfParts>
  <Company>HP</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Joe</cp:lastModifiedBy>
  <cp:revision>2</cp:revision>
  <dcterms:created xsi:type="dcterms:W3CDTF">2024-10-02T08:47:00Z</dcterms:created>
  <dcterms:modified xsi:type="dcterms:W3CDTF">2024-10-02T08:47:00Z</dcterms:modified>
</cp:coreProperties>
</file>